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35" w:rsidRDefault="005204DE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857935" w:rsidRDefault="005204DE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Human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Resource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Manager</w:t>
      </w:r>
    </w:p>
    <w:p w:rsidR="00857935" w:rsidRDefault="005204DE">
      <w:pPr>
        <w:pStyle w:val="BodyText"/>
        <w:spacing w:before="2"/>
        <w:ind w:left="0"/>
        <w:rPr>
          <w:rFonts w:ascii="Arial"/>
          <w:b/>
          <w:sz w:val="29"/>
        </w:rPr>
      </w:pPr>
      <w:r>
        <w:br w:type="column"/>
      </w:r>
    </w:p>
    <w:p w:rsidR="00857935" w:rsidRDefault="005204DE">
      <w:pPr>
        <w:pStyle w:val="BodyText"/>
        <w:ind w:left="0"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857935" w:rsidRDefault="005204DE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hyperlink r:id="rId7" w:history="1">
        <w:r w:rsidR="004B4C23" w:rsidRPr="00C24485">
          <w:rPr>
            <w:rStyle w:val="Hyperlink"/>
            <w:w w:val="110"/>
            <w:u w:color="636363"/>
          </w:rPr>
          <w:t>info@website.com</w:t>
        </w:r>
      </w:hyperlink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r>
        <w:rPr>
          <w:color w:val="636363"/>
          <w:w w:val="110"/>
          <w:u w:val="single" w:color="636363"/>
        </w:rPr>
        <w:t>www.</w:t>
      </w:r>
      <w:r w:rsidR="004B4C23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r w:rsidR="004B4C23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857935" w:rsidRDefault="00857935">
      <w:pPr>
        <w:spacing w:line="276" w:lineRule="auto"/>
        <w:jc w:val="right"/>
        <w:sectPr w:rsidR="00857935">
          <w:footerReference w:type="default" r:id="rId8"/>
          <w:type w:val="continuous"/>
          <w:pgSz w:w="11900" w:h="16840"/>
          <w:pgMar w:top="880" w:right="740" w:bottom="340" w:left="880" w:header="720" w:footer="157" w:gutter="0"/>
          <w:pgNumType w:start="1"/>
          <w:cols w:num="2" w:space="720" w:equalWidth="0">
            <w:col w:w="4622" w:space="1298"/>
            <w:col w:w="4360"/>
          </w:cols>
        </w:sectPr>
      </w:pPr>
    </w:p>
    <w:p w:rsidR="00857935" w:rsidRDefault="00857935">
      <w:pPr>
        <w:pStyle w:val="BodyText"/>
        <w:spacing w:before="1"/>
        <w:ind w:left="0"/>
        <w:rPr>
          <w:sz w:val="23"/>
        </w:rPr>
      </w:pPr>
    </w:p>
    <w:p w:rsidR="00857935" w:rsidRDefault="005204DE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857935" w:rsidRDefault="005204DE">
      <w:pPr>
        <w:pStyle w:val="BodyText"/>
        <w:spacing w:before="202"/>
        <w:ind w:left="255" w:right="964"/>
      </w:pPr>
      <w:bookmarkStart w:id="1" w:name="Proven_and_experienced_HR_professional_t"/>
      <w:bookmarkEnd w:id="1"/>
      <w:r>
        <w:rPr>
          <w:w w:val="110"/>
        </w:rPr>
        <w:t>Proven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experienced</w:t>
      </w:r>
      <w:r>
        <w:rPr>
          <w:spacing w:val="6"/>
          <w:w w:val="110"/>
        </w:rPr>
        <w:t xml:space="preserve"> </w:t>
      </w:r>
      <w:r>
        <w:rPr>
          <w:w w:val="110"/>
        </w:rPr>
        <w:t>HR</w:t>
      </w:r>
      <w:r>
        <w:rPr>
          <w:spacing w:val="6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7"/>
          <w:w w:val="110"/>
        </w:rPr>
        <w:t xml:space="preserve"> </w:t>
      </w:r>
      <w:r>
        <w:rPr>
          <w:w w:val="110"/>
        </w:rPr>
        <w:t>that</w:t>
      </w:r>
      <w:r>
        <w:rPr>
          <w:spacing w:val="9"/>
          <w:w w:val="110"/>
        </w:rPr>
        <w:t xml:space="preserve"> </w:t>
      </w:r>
      <w:r>
        <w:rPr>
          <w:w w:val="110"/>
        </w:rPr>
        <w:t>partners</w:t>
      </w:r>
      <w:r>
        <w:rPr>
          <w:spacing w:val="7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companies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make</w:t>
      </w:r>
      <w:r>
        <w:rPr>
          <w:spacing w:val="9"/>
          <w:w w:val="110"/>
        </w:rPr>
        <w:t xml:space="preserve"> </w:t>
      </w:r>
      <w:r>
        <w:rPr>
          <w:w w:val="110"/>
        </w:rPr>
        <w:t>sure</w:t>
      </w:r>
      <w:r>
        <w:rPr>
          <w:spacing w:val="8"/>
          <w:w w:val="110"/>
        </w:rPr>
        <w:t xml:space="preserve"> </w:t>
      </w:r>
      <w:r>
        <w:rPr>
          <w:w w:val="110"/>
        </w:rPr>
        <w:t>that</w:t>
      </w:r>
      <w:r>
        <w:rPr>
          <w:spacing w:val="-63"/>
          <w:w w:val="110"/>
        </w:rPr>
        <w:t xml:space="preserve"> </w:t>
      </w:r>
      <w:r>
        <w:rPr>
          <w:w w:val="110"/>
        </w:rPr>
        <w:t>employees</w:t>
      </w:r>
      <w:r>
        <w:rPr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14"/>
          <w:w w:val="110"/>
        </w:rPr>
        <w:t xml:space="preserve"> </w:t>
      </w:r>
      <w:r>
        <w:rPr>
          <w:w w:val="110"/>
        </w:rPr>
        <w:t>management</w:t>
      </w:r>
      <w:r>
        <w:rPr>
          <w:spacing w:val="13"/>
          <w:w w:val="110"/>
        </w:rPr>
        <w:t xml:space="preserve"> </w:t>
      </w:r>
      <w:r>
        <w:rPr>
          <w:w w:val="110"/>
        </w:rPr>
        <w:t>are</w:t>
      </w:r>
      <w:r>
        <w:rPr>
          <w:spacing w:val="15"/>
          <w:w w:val="110"/>
        </w:rPr>
        <w:t xml:space="preserve"> </w:t>
      </w:r>
      <w:r>
        <w:rPr>
          <w:w w:val="110"/>
        </w:rPr>
        <w:t>supported</w:t>
      </w:r>
      <w:r>
        <w:rPr>
          <w:spacing w:val="12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serviced.</w:t>
      </w:r>
      <w:r>
        <w:rPr>
          <w:spacing w:val="13"/>
          <w:w w:val="110"/>
        </w:rPr>
        <w:t xml:space="preserve"> </w:t>
      </w:r>
      <w:r>
        <w:rPr>
          <w:w w:val="110"/>
        </w:rPr>
        <w:t>Service</w:t>
      </w:r>
      <w:r>
        <w:rPr>
          <w:spacing w:val="14"/>
          <w:w w:val="110"/>
        </w:rPr>
        <w:t xml:space="preserve"> </w:t>
      </w:r>
      <w:r>
        <w:rPr>
          <w:w w:val="110"/>
        </w:rPr>
        <w:t>oriented</w:t>
      </w:r>
      <w:r>
        <w:rPr>
          <w:spacing w:val="12"/>
          <w:w w:val="110"/>
        </w:rPr>
        <w:t xml:space="preserve"> </w:t>
      </w:r>
      <w:r>
        <w:rPr>
          <w:w w:val="110"/>
        </w:rPr>
        <w:t>leader</w:t>
      </w:r>
      <w:r>
        <w:rPr>
          <w:spacing w:val="13"/>
          <w:w w:val="110"/>
        </w:rPr>
        <w:t xml:space="preserve"> </w:t>
      </w:r>
      <w:r>
        <w:rPr>
          <w:w w:val="110"/>
        </w:rPr>
        <w:t>that</w:t>
      </w:r>
      <w:r>
        <w:rPr>
          <w:spacing w:val="15"/>
          <w:w w:val="110"/>
        </w:rPr>
        <w:t xml:space="preserve"> </w:t>
      </w:r>
      <w:r>
        <w:rPr>
          <w:w w:val="110"/>
        </w:rPr>
        <w:t>is</w:t>
      </w:r>
      <w:r>
        <w:rPr>
          <w:spacing w:val="-64"/>
          <w:w w:val="110"/>
        </w:rPr>
        <w:t xml:space="preserve"> </w:t>
      </w:r>
      <w:r>
        <w:rPr>
          <w:w w:val="110"/>
        </w:rPr>
        <w:t>described</w:t>
      </w:r>
      <w:r>
        <w:rPr>
          <w:spacing w:val="2"/>
          <w:w w:val="110"/>
        </w:rPr>
        <w:t xml:space="preserve"> </w:t>
      </w:r>
      <w:r>
        <w:rPr>
          <w:w w:val="110"/>
        </w:rPr>
        <w:t>by</w:t>
      </w:r>
      <w:r>
        <w:rPr>
          <w:spacing w:val="3"/>
          <w:w w:val="110"/>
        </w:rPr>
        <w:t xml:space="preserve"> </w:t>
      </w:r>
      <w:r>
        <w:rPr>
          <w:w w:val="110"/>
        </w:rPr>
        <w:t>his</w:t>
      </w:r>
      <w:r>
        <w:rPr>
          <w:spacing w:val="3"/>
          <w:w w:val="110"/>
        </w:rPr>
        <w:t xml:space="preserve"> </w:t>
      </w:r>
      <w:r>
        <w:rPr>
          <w:w w:val="110"/>
        </w:rPr>
        <w:t>peers</w:t>
      </w:r>
      <w:r>
        <w:rPr>
          <w:spacing w:val="3"/>
          <w:w w:val="110"/>
        </w:rPr>
        <w:t xml:space="preserve"> </w:t>
      </w:r>
      <w:r>
        <w:rPr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practical</w:t>
      </w:r>
      <w:r>
        <w:rPr>
          <w:spacing w:val="4"/>
          <w:w w:val="110"/>
        </w:rPr>
        <w:t xml:space="preserve"> </w:t>
      </w:r>
      <w:r>
        <w:rPr>
          <w:w w:val="110"/>
        </w:rPr>
        <w:t>problem</w:t>
      </w:r>
      <w:r>
        <w:rPr>
          <w:spacing w:val="2"/>
          <w:w w:val="110"/>
        </w:rPr>
        <w:t xml:space="preserve"> </w:t>
      </w:r>
      <w:r>
        <w:rPr>
          <w:w w:val="110"/>
        </w:rPr>
        <w:t>solver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effective</w:t>
      </w:r>
      <w:r>
        <w:rPr>
          <w:spacing w:val="4"/>
          <w:w w:val="110"/>
        </w:rPr>
        <w:t xml:space="preserve"> </w:t>
      </w:r>
      <w:r>
        <w:rPr>
          <w:w w:val="110"/>
        </w:rPr>
        <w:t>communicator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organizational</w:t>
      </w:r>
      <w:r>
        <w:rPr>
          <w:spacing w:val="-3"/>
          <w:w w:val="110"/>
        </w:rPr>
        <w:t xml:space="preserve"> </w:t>
      </w:r>
      <w:r>
        <w:rPr>
          <w:w w:val="110"/>
        </w:rPr>
        <w:t>levels.</w:t>
      </w:r>
    </w:p>
    <w:p w:rsidR="00857935" w:rsidRDefault="00857935">
      <w:pPr>
        <w:pStyle w:val="BodyText"/>
        <w:spacing w:before="4"/>
        <w:ind w:left="0"/>
        <w:rPr>
          <w:sz w:val="17"/>
        </w:rPr>
      </w:pPr>
    </w:p>
    <w:p w:rsidR="00857935" w:rsidRDefault="005204DE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857935" w:rsidRDefault="00857935">
      <w:pPr>
        <w:pStyle w:val="BodyText"/>
        <w:spacing w:before="7"/>
        <w:ind w:left="0"/>
        <w:rPr>
          <w:b/>
          <w:sz w:val="34"/>
        </w:rPr>
      </w:pPr>
    </w:p>
    <w:p w:rsidR="00857935" w:rsidRDefault="005204DE">
      <w:pPr>
        <w:pStyle w:val="BodyText"/>
        <w:spacing w:before="1"/>
        <w:ind w:left="295" w:right="964"/>
      </w:pPr>
      <w:bookmarkStart w:id="3" w:name="Employee_Relations,_Spreadsheets,_Recrui"/>
      <w:bookmarkEnd w:id="3"/>
      <w:r>
        <w:rPr>
          <w:w w:val="110"/>
        </w:rPr>
        <w:t>Employee Relations, Spreadsheets, Recruiting, Interviewing, Hiring, Terminating, Benefits,</w:t>
      </w:r>
      <w:r>
        <w:rPr>
          <w:spacing w:val="-64"/>
          <w:w w:val="110"/>
        </w:rPr>
        <w:t xml:space="preserve"> </w:t>
      </w:r>
      <w:r>
        <w:rPr>
          <w:w w:val="110"/>
        </w:rPr>
        <w:t>Workers</w:t>
      </w:r>
      <w:r>
        <w:rPr>
          <w:spacing w:val="-3"/>
          <w:w w:val="110"/>
        </w:rPr>
        <w:t xml:space="preserve"> </w:t>
      </w:r>
      <w:r>
        <w:rPr>
          <w:w w:val="110"/>
        </w:rPr>
        <w:t>Comp,</w:t>
      </w:r>
      <w:r>
        <w:rPr>
          <w:spacing w:val="-2"/>
          <w:w w:val="110"/>
        </w:rPr>
        <w:t xml:space="preserve"> </w:t>
      </w:r>
      <w:r>
        <w:rPr>
          <w:w w:val="110"/>
        </w:rPr>
        <w:t>Unemployment</w:t>
      </w:r>
      <w:r>
        <w:rPr>
          <w:spacing w:val="-2"/>
          <w:w w:val="110"/>
        </w:rPr>
        <w:t xml:space="preserve"> </w:t>
      </w:r>
      <w:r>
        <w:rPr>
          <w:w w:val="110"/>
        </w:rPr>
        <w:t>Hearings.</w:t>
      </w:r>
    </w:p>
    <w:p w:rsidR="00857935" w:rsidRDefault="00857935">
      <w:pPr>
        <w:pStyle w:val="BodyText"/>
        <w:spacing w:before="2"/>
        <w:ind w:left="0"/>
        <w:rPr>
          <w:sz w:val="17"/>
        </w:rPr>
      </w:pPr>
    </w:p>
    <w:p w:rsidR="00857935" w:rsidRDefault="005204DE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857935" w:rsidRDefault="005204DE">
      <w:pPr>
        <w:pStyle w:val="Heading2"/>
        <w:spacing w:before="199"/>
      </w:pPr>
      <w:bookmarkStart w:id="5" w:name="Human_Resource_Manager"/>
      <w:bookmarkEnd w:id="5"/>
      <w:r>
        <w:rPr>
          <w:color w:val="5E4930"/>
          <w:w w:val="120"/>
        </w:rPr>
        <w:t>Human</w:t>
      </w:r>
      <w:r>
        <w:rPr>
          <w:color w:val="5E4930"/>
          <w:spacing w:val="40"/>
          <w:w w:val="120"/>
        </w:rPr>
        <w:t xml:space="preserve"> </w:t>
      </w:r>
      <w:r>
        <w:rPr>
          <w:color w:val="5E4930"/>
          <w:w w:val="120"/>
        </w:rPr>
        <w:t>Resource</w:t>
      </w:r>
      <w:r>
        <w:rPr>
          <w:color w:val="5E4930"/>
          <w:spacing w:val="40"/>
          <w:w w:val="120"/>
        </w:rPr>
        <w:t xml:space="preserve"> </w:t>
      </w:r>
      <w:r>
        <w:rPr>
          <w:color w:val="5E4930"/>
          <w:w w:val="120"/>
        </w:rPr>
        <w:t>Manager</w:t>
      </w:r>
    </w:p>
    <w:p w:rsidR="00857935" w:rsidRDefault="005204DE">
      <w:pPr>
        <w:pStyle w:val="BodyText"/>
        <w:spacing w:before="61"/>
        <w:ind w:left="255"/>
      </w:pPr>
      <w:bookmarkStart w:id="6" w:name="ABC_Corporation_-_April_2012_–_Present"/>
      <w:bookmarkEnd w:id="6"/>
      <w:r>
        <w:rPr>
          <w:w w:val="110"/>
          <w:position w:val="1"/>
        </w:rPr>
        <w:t>ABC</w:t>
      </w:r>
      <w:r>
        <w:rPr>
          <w:spacing w:val="10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8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-2"/>
          <w:w w:val="110"/>
          <w:sz w:val="24"/>
        </w:rPr>
        <w:t xml:space="preserve"> </w:t>
      </w:r>
      <w:r>
        <w:rPr>
          <w:w w:val="110"/>
          <w:position w:val="1"/>
        </w:rPr>
        <w:t>April</w:t>
      </w:r>
      <w:r>
        <w:rPr>
          <w:spacing w:val="11"/>
          <w:w w:val="110"/>
          <w:position w:val="1"/>
        </w:rPr>
        <w:t xml:space="preserve"> </w:t>
      </w:r>
      <w:r>
        <w:rPr>
          <w:w w:val="110"/>
          <w:position w:val="1"/>
        </w:rPr>
        <w:t>2012</w:t>
      </w:r>
      <w:r>
        <w:rPr>
          <w:spacing w:val="9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10"/>
          <w:w w:val="110"/>
          <w:position w:val="1"/>
        </w:rPr>
        <w:t xml:space="preserve"> </w:t>
      </w:r>
      <w:r>
        <w:rPr>
          <w:w w:val="110"/>
          <w:position w:val="1"/>
        </w:rPr>
        <w:t>Present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221"/>
        <w:rPr>
          <w:sz w:val="20"/>
        </w:rPr>
      </w:pPr>
      <w:r>
        <w:rPr>
          <w:color w:val="333333"/>
          <w:w w:val="110"/>
          <w:sz w:val="20"/>
        </w:rPr>
        <w:t>Represented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corporate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merger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transition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new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company.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Contribute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recommendations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human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resource</w:t>
      </w:r>
    </w:p>
    <w:p w:rsidR="00857935" w:rsidRDefault="005204DE">
      <w:pPr>
        <w:pStyle w:val="BodyText"/>
        <w:spacing w:before="16"/>
      </w:pPr>
      <w:r>
        <w:rPr>
          <w:color w:val="333333"/>
          <w:w w:val="105"/>
        </w:rPr>
        <w:t>objectives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line</w:t>
      </w:r>
      <w:r>
        <w:rPr>
          <w:color w:val="333333"/>
          <w:spacing w:val="29"/>
          <w:w w:val="105"/>
        </w:rPr>
        <w:t xml:space="preserve"> </w:t>
      </w:r>
      <w:r>
        <w:rPr>
          <w:color w:val="333333"/>
          <w:w w:val="105"/>
        </w:rPr>
        <w:t>with</w:t>
      </w:r>
      <w:r>
        <w:rPr>
          <w:color w:val="333333"/>
          <w:spacing w:val="29"/>
          <w:w w:val="105"/>
        </w:rPr>
        <w:t xml:space="preserve"> </w:t>
      </w:r>
      <w:r>
        <w:rPr>
          <w:color w:val="333333"/>
          <w:w w:val="105"/>
        </w:rPr>
        <w:t>organizational</w:t>
      </w:r>
      <w:r>
        <w:rPr>
          <w:color w:val="333333"/>
          <w:spacing w:val="27"/>
          <w:w w:val="105"/>
        </w:rPr>
        <w:t xml:space="preserve"> </w:t>
      </w:r>
      <w:r>
        <w:rPr>
          <w:color w:val="333333"/>
          <w:w w:val="105"/>
        </w:rPr>
        <w:t>objectives.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742"/>
        <w:rPr>
          <w:sz w:val="20"/>
        </w:rPr>
      </w:pPr>
      <w:r>
        <w:rPr>
          <w:color w:val="333333"/>
          <w:w w:val="110"/>
          <w:sz w:val="20"/>
        </w:rPr>
        <w:t>Successfully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resolved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two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wrongful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termination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lawsuits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provided</w:t>
      </w:r>
      <w:r>
        <w:rPr>
          <w:color w:val="333333"/>
          <w:spacing w:val="8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hr</w:t>
      </w:r>
      <w:proofErr w:type="spellEnd"/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strategic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counsel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leadership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Employed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hr</w:t>
      </w:r>
      <w:proofErr w:type="spellEnd"/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100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administer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</w:p>
    <w:p w:rsidR="00857935" w:rsidRDefault="005204DE">
      <w:pPr>
        <w:pStyle w:val="BodyText"/>
        <w:spacing w:before="16"/>
      </w:pPr>
      <w:r>
        <w:rPr>
          <w:color w:val="333333"/>
          <w:w w:val="110"/>
        </w:rPr>
        <w:t>adherence and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enforcement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of all</w:t>
      </w:r>
      <w:r>
        <w:rPr>
          <w:color w:val="333333"/>
          <w:spacing w:val="-3"/>
          <w:w w:val="110"/>
        </w:rPr>
        <w:t xml:space="preserve"> </w:t>
      </w:r>
      <w:proofErr w:type="spellStart"/>
      <w:r>
        <w:rPr>
          <w:color w:val="333333"/>
          <w:w w:val="110"/>
        </w:rPr>
        <w:t>hr</w:t>
      </w:r>
      <w:proofErr w:type="spellEnd"/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functions.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325"/>
        <w:rPr>
          <w:sz w:val="20"/>
        </w:rPr>
      </w:pPr>
      <w:r>
        <w:rPr>
          <w:color w:val="333333"/>
          <w:w w:val="110"/>
          <w:sz w:val="20"/>
        </w:rPr>
        <w:t>Enhanced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orientation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which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entailed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better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understanding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line,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assembly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hires.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Recruited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company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spokesperson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on</w:t>
      </w:r>
      <w:r>
        <w:rPr>
          <w:color w:val="333333"/>
          <w:spacing w:val="-16"/>
          <w:w w:val="115"/>
          <w:sz w:val="20"/>
        </w:rPr>
        <w:t xml:space="preserve"> </w:t>
      </w:r>
      <w:proofErr w:type="spellStart"/>
      <w:r>
        <w:rPr>
          <w:color w:val="333333"/>
          <w:spacing w:val="-1"/>
          <w:w w:val="115"/>
          <w:sz w:val="20"/>
        </w:rPr>
        <w:t>sae</w:t>
      </w:r>
      <w:proofErr w:type="spellEnd"/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global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trade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show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which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provided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worldwide</w:t>
      </w:r>
    </w:p>
    <w:p w:rsidR="00857935" w:rsidRDefault="005204DE">
      <w:pPr>
        <w:pStyle w:val="BodyText"/>
        <w:spacing w:before="16"/>
      </w:pPr>
      <w:r>
        <w:rPr>
          <w:color w:val="333333"/>
          <w:w w:val="110"/>
        </w:rPr>
        <w:t>exposure.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224"/>
        <w:rPr>
          <w:sz w:val="20"/>
        </w:rPr>
      </w:pPr>
      <w:r>
        <w:rPr>
          <w:color w:val="333333"/>
          <w:w w:val="110"/>
          <w:sz w:val="20"/>
        </w:rPr>
        <w:t>Directed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employment,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compensation,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relations.</w:t>
      </w:r>
    </w:p>
    <w:p w:rsidR="00857935" w:rsidRDefault="00857935">
      <w:pPr>
        <w:pStyle w:val="BodyText"/>
        <w:ind w:left="0"/>
        <w:rPr>
          <w:sz w:val="22"/>
        </w:rPr>
      </w:pPr>
    </w:p>
    <w:p w:rsidR="00857935" w:rsidRDefault="00857935">
      <w:pPr>
        <w:pStyle w:val="BodyText"/>
        <w:spacing w:before="6"/>
        <w:ind w:left="0"/>
        <w:rPr>
          <w:sz w:val="21"/>
        </w:rPr>
      </w:pPr>
    </w:p>
    <w:p w:rsidR="00857935" w:rsidRDefault="005204DE">
      <w:pPr>
        <w:pStyle w:val="Heading2"/>
      </w:pPr>
      <w:bookmarkStart w:id="7" w:name="Assistant_Human_Resource_Manager"/>
      <w:bookmarkEnd w:id="7"/>
      <w:r>
        <w:rPr>
          <w:color w:val="5E4930"/>
          <w:w w:val="125"/>
        </w:rPr>
        <w:t>Assistant</w:t>
      </w:r>
      <w:r>
        <w:rPr>
          <w:color w:val="5E4930"/>
          <w:spacing w:val="-22"/>
          <w:w w:val="125"/>
        </w:rPr>
        <w:t xml:space="preserve"> </w:t>
      </w:r>
      <w:r>
        <w:rPr>
          <w:color w:val="5E4930"/>
          <w:w w:val="125"/>
        </w:rPr>
        <w:t>Human</w:t>
      </w:r>
      <w:r>
        <w:rPr>
          <w:color w:val="5E4930"/>
          <w:spacing w:val="-23"/>
          <w:w w:val="125"/>
        </w:rPr>
        <w:t xml:space="preserve"> </w:t>
      </w:r>
      <w:r>
        <w:rPr>
          <w:color w:val="5E4930"/>
          <w:w w:val="125"/>
        </w:rPr>
        <w:t>Resource</w:t>
      </w:r>
      <w:r>
        <w:rPr>
          <w:color w:val="5E4930"/>
          <w:spacing w:val="-23"/>
          <w:w w:val="125"/>
        </w:rPr>
        <w:t xml:space="preserve"> </w:t>
      </w:r>
      <w:r>
        <w:rPr>
          <w:color w:val="5E4930"/>
          <w:w w:val="125"/>
        </w:rPr>
        <w:t>Manager</w:t>
      </w:r>
    </w:p>
    <w:p w:rsidR="00857935" w:rsidRDefault="005204DE">
      <w:pPr>
        <w:pStyle w:val="BodyText"/>
        <w:spacing w:before="61"/>
        <w:ind w:left="255"/>
      </w:pPr>
      <w:bookmarkStart w:id="8" w:name="ABC_Corporation_-_April_2009_–_April_201"/>
      <w:bookmarkEnd w:id="8"/>
      <w:r>
        <w:rPr>
          <w:spacing w:val="-2"/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spacing w:val="-2"/>
          <w:w w:val="115"/>
          <w:position w:val="1"/>
        </w:rPr>
        <w:t>Corporation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7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April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2009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April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2012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49" w:lineRule="auto"/>
        <w:ind w:left="681" w:right="195"/>
        <w:rPr>
          <w:sz w:val="20"/>
        </w:rPr>
      </w:pPr>
      <w:r>
        <w:rPr>
          <w:color w:val="333333"/>
          <w:w w:val="110"/>
          <w:sz w:val="20"/>
        </w:rPr>
        <w:t>Manager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assistant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human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resource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 xml:space="preserve">manager </w:t>
      </w:r>
      <w:proofErr w:type="gramStart"/>
      <w:r>
        <w:rPr>
          <w:color w:val="333333"/>
          <w:w w:val="110"/>
          <w:sz w:val="20"/>
        </w:rPr>
        <w:t>provides  guidance</w:t>
      </w:r>
      <w:proofErr w:type="gramEnd"/>
      <w:r>
        <w:rPr>
          <w:color w:val="333333"/>
          <w:w w:val="110"/>
          <w:sz w:val="20"/>
        </w:rPr>
        <w:t xml:space="preserve">  and  support  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policies, laws,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interpretation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policy,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federal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laws.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626"/>
        <w:rPr>
          <w:sz w:val="20"/>
        </w:rPr>
      </w:pPr>
      <w:r>
        <w:rPr>
          <w:color w:val="333333"/>
          <w:w w:val="110"/>
          <w:sz w:val="20"/>
        </w:rPr>
        <w:t>Manage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employee-relations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disputes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investigations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utilizing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counsel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Counsel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managers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employees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the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year-end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mid-year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performance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appraisal</w:t>
      </w:r>
    </w:p>
    <w:p w:rsidR="00857935" w:rsidRDefault="005204DE">
      <w:pPr>
        <w:pStyle w:val="BodyText"/>
        <w:spacing w:before="7" w:line="232" w:lineRule="exact"/>
      </w:pPr>
      <w:r>
        <w:rPr>
          <w:color w:val="333333"/>
          <w:w w:val="115"/>
        </w:rPr>
        <w:t>process.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147"/>
        <w:rPr>
          <w:sz w:val="20"/>
        </w:rPr>
      </w:pPr>
      <w:r>
        <w:rPr>
          <w:color w:val="333333"/>
          <w:w w:val="110"/>
          <w:sz w:val="20"/>
        </w:rPr>
        <w:t>Conduct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exit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interviews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effort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identify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departure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trends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retention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strategies.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Meet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partners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directors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discuss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interviewing</w:t>
      </w:r>
    </w:p>
    <w:p w:rsidR="00857935" w:rsidRDefault="005204DE">
      <w:pPr>
        <w:pStyle w:val="BodyText"/>
        <w:spacing w:before="18" w:line="232" w:lineRule="exact"/>
      </w:pPr>
      <w:r>
        <w:rPr>
          <w:color w:val="333333"/>
          <w:spacing w:val="-2"/>
          <w:w w:val="115"/>
        </w:rPr>
        <w:t>process,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2"/>
          <w:w w:val="115"/>
        </w:rPr>
        <w:t>and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2"/>
          <w:w w:val="115"/>
        </w:rPr>
        <w:t>a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2"/>
          <w:w w:val="115"/>
        </w:rPr>
        <w:t>sourcing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strategy.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540"/>
        <w:rPr>
          <w:sz w:val="20"/>
        </w:rPr>
      </w:pPr>
      <w:r>
        <w:rPr>
          <w:color w:val="333333"/>
          <w:w w:val="110"/>
          <w:sz w:val="20"/>
        </w:rPr>
        <w:t>Prepare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annual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compensation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salary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meeting;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obtain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compensation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areas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recommend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changes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compensation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structure.</w:t>
      </w:r>
    </w:p>
    <w:p w:rsidR="00857935" w:rsidRDefault="005204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Produce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spreadsheets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compensation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merit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budget,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variable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plans.</w:t>
      </w:r>
    </w:p>
    <w:p w:rsidR="00857935" w:rsidRDefault="00857935">
      <w:pPr>
        <w:pStyle w:val="BodyText"/>
        <w:ind w:left="0"/>
        <w:rPr>
          <w:sz w:val="24"/>
        </w:rPr>
      </w:pPr>
    </w:p>
    <w:p w:rsidR="00857935" w:rsidRDefault="005204DE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857935" w:rsidRDefault="00857935">
      <w:pPr>
        <w:sectPr w:rsidR="00857935">
          <w:type w:val="continuous"/>
          <w:pgSz w:w="11900" w:h="16840"/>
          <w:pgMar w:top="880" w:right="740" w:bottom="340" w:left="880" w:header="720" w:footer="720" w:gutter="0"/>
          <w:cols w:space="720"/>
        </w:sectPr>
      </w:pPr>
      <w:bookmarkStart w:id="10" w:name="_GoBack"/>
      <w:bookmarkEnd w:id="10"/>
    </w:p>
    <w:p w:rsidR="00857935" w:rsidRDefault="005204DE">
      <w:pPr>
        <w:pStyle w:val="BodyText"/>
        <w:spacing w:before="70"/>
        <w:ind w:left="398"/>
      </w:pPr>
      <w:r>
        <w:rPr>
          <w:color w:val="333333"/>
          <w:w w:val="110"/>
        </w:rPr>
        <w:lastRenderedPageBreak/>
        <w:t>Bachelor</w:t>
      </w:r>
      <w:r>
        <w:rPr>
          <w:color w:val="333333"/>
          <w:spacing w:val="8"/>
          <w:w w:val="110"/>
        </w:rPr>
        <w:t xml:space="preserve"> </w:t>
      </w:r>
      <w:proofErr w:type="gramStart"/>
      <w:r>
        <w:rPr>
          <w:color w:val="333333"/>
          <w:w w:val="110"/>
        </w:rPr>
        <w:t>Of</w:t>
      </w:r>
      <w:proofErr w:type="gramEnd"/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Arts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Human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Resource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Management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(Lewis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Chicago,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IL)</w:t>
      </w:r>
    </w:p>
    <w:sectPr w:rsidR="00857935">
      <w:pgSz w:w="11900" w:h="16840"/>
      <w:pgMar w:top="780" w:right="740" w:bottom="340" w:left="880" w:header="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DE" w:rsidRDefault="005204DE">
      <w:r>
        <w:separator/>
      </w:r>
    </w:p>
  </w:endnote>
  <w:endnote w:type="continuationSeparator" w:id="0">
    <w:p w:rsidR="005204DE" w:rsidRDefault="0052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35" w:rsidRDefault="005204DE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pt;margin-top:823.15pt;width:364pt;height:11.35pt;z-index:-251658752;mso-position-horizontal-relative:page;mso-position-vertical-relative:page" filled="f" stroked="f">
          <v:textbox inset="0,0,0,0">
            <w:txbxContent>
              <w:p w:rsidR="00857935" w:rsidRDefault="00857935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DE" w:rsidRDefault="005204DE">
      <w:r>
        <w:separator/>
      </w:r>
    </w:p>
  </w:footnote>
  <w:footnote w:type="continuationSeparator" w:id="0">
    <w:p w:rsidR="005204DE" w:rsidRDefault="0052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5B8E"/>
    <w:multiLevelType w:val="hybridMultilevel"/>
    <w:tmpl w:val="3C60BE24"/>
    <w:lvl w:ilvl="0" w:tplc="DB2018E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B68A71C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78409498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2E20005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6954414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AA2039C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D5F6FC9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C910F30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9F7AB82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57935"/>
    <w:rsid w:val="004B4C23"/>
    <w:rsid w:val="005204DE"/>
    <w:rsid w:val="0085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1CAA6D"/>
  <w15:docId w15:val="{846E5A1D-BB30-489A-BD01-BE4BF67B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B4C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C2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B4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C2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2022-11-25T17:12:00Z</dcterms:created>
  <dcterms:modified xsi:type="dcterms:W3CDTF">2022-11-26T07:01:00Z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